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F7" w:rsidRDefault="00344DF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16 марта 2020 г. N 57756</w:t>
      </w:r>
    </w:p>
    <w:p w:rsidR="00344DF7" w:rsidRDefault="00344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Title"/>
        <w:jc w:val="center"/>
      </w:pPr>
      <w:r>
        <w:t>МИНИСТЕРСТВО КУЛЬТУРЫ РОССИЙСКОЙ ФЕДЕРАЦИИ</w:t>
      </w:r>
    </w:p>
    <w:p w:rsidR="00344DF7" w:rsidRDefault="00344DF7">
      <w:pPr>
        <w:pStyle w:val="ConsPlusTitle"/>
        <w:jc w:val="center"/>
      </w:pPr>
    </w:p>
    <w:p w:rsidR="00344DF7" w:rsidRDefault="00344DF7">
      <w:pPr>
        <w:pStyle w:val="ConsPlusTitle"/>
        <w:jc w:val="center"/>
      </w:pPr>
      <w:r>
        <w:t>ПРИКАЗ</w:t>
      </w:r>
    </w:p>
    <w:p w:rsidR="00344DF7" w:rsidRDefault="00344DF7">
      <w:pPr>
        <w:pStyle w:val="ConsPlusTitle"/>
        <w:jc w:val="center"/>
      </w:pPr>
      <w:r>
        <w:t>от 6 февраля 2020 г. N 170</w:t>
      </w:r>
    </w:p>
    <w:p w:rsidR="00344DF7" w:rsidRDefault="00344DF7">
      <w:pPr>
        <w:pStyle w:val="ConsPlusTitle"/>
        <w:jc w:val="center"/>
      </w:pPr>
    </w:p>
    <w:p w:rsidR="00344DF7" w:rsidRDefault="00344DF7">
      <w:pPr>
        <w:pStyle w:val="ConsPlusTitle"/>
        <w:jc w:val="center"/>
      </w:pPr>
      <w:r>
        <w:t>ОБ УТВЕРЖДЕНИИ ПОЛОЖЕНИЯ</w:t>
      </w:r>
    </w:p>
    <w:p w:rsidR="00344DF7" w:rsidRDefault="00344DF7">
      <w:pPr>
        <w:pStyle w:val="ConsPlusTitle"/>
        <w:jc w:val="center"/>
      </w:pPr>
      <w:r>
        <w:t>О ПРОВЕРКЕ ДОСТОВЕРНОСТИ И ПОЛНОТЫ СВЕДЕНИЙ,</w:t>
      </w:r>
    </w:p>
    <w:p w:rsidR="00344DF7" w:rsidRDefault="00344DF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44DF7" w:rsidRDefault="00344DF7">
      <w:pPr>
        <w:pStyle w:val="ConsPlusTitle"/>
        <w:jc w:val="center"/>
      </w:pPr>
      <w:r>
        <w:t>ОТДЕЛЬНЫХ ДОЛЖНОСТЕЙ, И РАБОТНИКАМИ, ЗАМЕЩАЮЩИМИ ОТДЕЛЬНЫЕ</w:t>
      </w:r>
    </w:p>
    <w:p w:rsidR="00344DF7" w:rsidRDefault="00344DF7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344DF7" w:rsidRDefault="00344DF7">
      <w:pPr>
        <w:pStyle w:val="ConsPlusTitle"/>
        <w:jc w:val="center"/>
      </w:pPr>
      <w:r>
        <w:t>СОЗДАВАЕМЫХ ДЛЯ ВЫПОЛНЕНИЯ ЗАДАЧ, ПОСТАВЛЕННЫХ</w:t>
      </w:r>
    </w:p>
    <w:p w:rsidR="00344DF7" w:rsidRDefault="00344DF7">
      <w:pPr>
        <w:pStyle w:val="ConsPlusTitle"/>
        <w:jc w:val="center"/>
      </w:pPr>
      <w:r>
        <w:t>ПЕРЕД МИНИСТЕРСТВОМ КУЛЬТУРЫ РОССИЙСКОЙ ФЕДЕРАЦИИ,</w:t>
      </w:r>
    </w:p>
    <w:p w:rsidR="00344DF7" w:rsidRDefault="00344DF7">
      <w:pPr>
        <w:pStyle w:val="ConsPlusTitle"/>
        <w:jc w:val="center"/>
      </w:pPr>
      <w:r>
        <w:t>А ТАКЖЕ СОБЛЮДЕНИЯ РАБОТНИКАМИ ЭТИХ ОРГАНИЗАЦИЙ</w:t>
      </w:r>
    </w:p>
    <w:p w:rsidR="00344DF7" w:rsidRDefault="00344DF7">
      <w:pPr>
        <w:pStyle w:val="ConsPlusTitle"/>
        <w:jc w:val="center"/>
      </w:pPr>
      <w:r>
        <w:t>ТРЕБОВАНИЙ К СЛУЖЕБНОМУ ПОВЕДЕНИЮ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"з" пункта 3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2018, N 33, ст. 5402) и </w:t>
      </w:r>
      <w:hyperlink r:id="rId5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r:id="rId6" w:history="1">
        <w:r>
          <w:rPr>
            <w:color w:val="0000FF"/>
          </w:rPr>
          <w:t>"е" пункта 23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2019, N 20, ст. 2422), приказываю: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создаваемых для выполнения задач, поставленных перед Министерством культуры Российской Федерации, а также соблюдения работниками этих организаций требований к служебному поведению.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культуры Российской Федерации, обеспечить ознакомление работников, замещающих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граждан, претендующих на замещение указанных должностей, с настоящим приказом.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21 июля 2015 г. N 2054 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 поставленных перед Министерством культуры Российской Федерации" (зарегистрирован Министерством юстиции Российской Федерации 20 августа 2015 г., регистрационный N 38612).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культуры Российской Федерации Н.П. Овсиенко.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jc w:val="right"/>
      </w:pPr>
      <w:r>
        <w:t>Министр</w:t>
      </w:r>
    </w:p>
    <w:p w:rsidR="00344DF7" w:rsidRDefault="00344DF7">
      <w:pPr>
        <w:pStyle w:val="ConsPlusNormal"/>
        <w:jc w:val="right"/>
      </w:pPr>
      <w:r>
        <w:t>О.Б.ЛЮБИМОВА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jc w:val="right"/>
        <w:outlineLvl w:val="0"/>
      </w:pPr>
      <w:r>
        <w:t>Приложение</w:t>
      </w:r>
    </w:p>
    <w:p w:rsidR="00344DF7" w:rsidRDefault="00344DF7">
      <w:pPr>
        <w:pStyle w:val="ConsPlusNormal"/>
        <w:jc w:val="right"/>
      </w:pPr>
      <w:r>
        <w:t>к приказу Министерства культуры</w:t>
      </w:r>
    </w:p>
    <w:p w:rsidR="00344DF7" w:rsidRDefault="00344DF7">
      <w:pPr>
        <w:pStyle w:val="ConsPlusNormal"/>
        <w:jc w:val="right"/>
      </w:pPr>
      <w:r>
        <w:t>Российской Федерации</w:t>
      </w:r>
    </w:p>
    <w:p w:rsidR="00344DF7" w:rsidRDefault="00344DF7">
      <w:pPr>
        <w:pStyle w:val="ConsPlusNormal"/>
        <w:jc w:val="right"/>
      </w:pPr>
      <w:r>
        <w:t>от 06.02.2020 N 170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Title"/>
        <w:jc w:val="center"/>
      </w:pPr>
      <w:bookmarkStart w:id="1" w:name="P37"/>
      <w:bookmarkEnd w:id="1"/>
      <w:r>
        <w:t>ПОЛОЖЕНИЕ</w:t>
      </w:r>
    </w:p>
    <w:p w:rsidR="00344DF7" w:rsidRDefault="00344DF7">
      <w:pPr>
        <w:pStyle w:val="ConsPlusTitle"/>
        <w:jc w:val="center"/>
      </w:pPr>
      <w:r>
        <w:t>О ПРОВЕРКЕ ДОСТОВЕРНОСТИ И ПОЛНОТЫ СВЕДЕНИЙ,</w:t>
      </w:r>
    </w:p>
    <w:p w:rsidR="00344DF7" w:rsidRDefault="00344DF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44DF7" w:rsidRDefault="00344DF7">
      <w:pPr>
        <w:pStyle w:val="ConsPlusTitle"/>
        <w:jc w:val="center"/>
      </w:pPr>
      <w:r>
        <w:t>ОТДЕЛЬНЫХ ДОЛЖНОСТЕЙ, И РАБОТНИКАМИ, ЗАМЕЩАЮЩИМИ ОТДЕЛЬНЫЕ</w:t>
      </w:r>
    </w:p>
    <w:p w:rsidR="00344DF7" w:rsidRDefault="00344DF7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344DF7" w:rsidRDefault="00344DF7">
      <w:pPr>
        <w:pStyle w:val="ConsPlusTitle"/>
        <w:jc w:val="center"/>
      </w:pPr>
      <w:r>
        <w:t>СОЗДАВАЕМЫХ ДЛЯ ВЫПОЛНЕНИЯ ЗАДАЧ, ПОСТАВЛЕННЫХ</w:t>
      </w:r>
    </w:p>
    <w:p w:rsidR="00344DF7" w:rsidRDefault="00344DF7">
      <w:pPr>
        <w:pStyle w:val="ConsPlusTitle"/>
        <w:jc w:val="center"/>
      </w:pPr>
      <w:r>
        <w:t>ПЕРЕД МИНИСТЕРСТВОМ КУЛЬТУРЫ РОССИЙСКОЙ ФЕДЕРАЦИИ,</w:t>
      </w:r>
    </w:p>
    <w:p w:rsidR="00344DF7" w:rsidRDefault="00344DF7">
      <w:pPr>
        <w:pStyle w:val="ConsPlusTitle"/>
        <w:jc w:val="center"/>
      </w:pPr>
      <w:r>
        <w:t>А ТАКЖЕ СОБЛЮДЕНИЯ РАБОТНИКАМИ ЭТИХ ОРГАНИЗАЦИЙ</w:t>
      </w:r>
    </w:p>
    <w:p w:rsidR="00344DF7" w:rsidRDefault="00344DF7">
      <w:pPr>
        <w:pStyle w:val="ConsPlusTitle"/>
        <w:jc w:val="center"/>
      </w:pPr>
      <w:r>
        <w:t>ТРЕБОВАНИЙ К СЛУЖЕБНОМУ ПОВЕДЕНИЮ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ind w:firstLine="540"/>
        <w:jc w:val="both"/>
      </w:pPr>
      <w:r>
        <w:t>1. Настоящим Положением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создаваемых для выполнения задач, поставленных перед Министерством культуры Российской Федерации (далее - Положение), определяется порядок осуществления проверки: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представленных: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культуры Российской Федерации (далее - организации), предусмотренных </w:t>
      </w:r>
      <w:hyperlink r:id="rId8" w:history="1">
        <w:r>
          <w:rPr>
            <w:color w:val="0000FF"/>
          </w:rPr>
          <w:t>Перечнем</w:t>
        </w:r>
      </w:hyperlink>
      <w: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Министерства культуры Российской Федерации от 8 мая 2014 г. N 799 (зарегистрирован Министерством юстиции Российской Федерации 16 июля 2014 г., регистрационный N 33116) (далее соответственно - граждане, Перечень должностей), на отчетную дату;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работниками, замещающими должности в организациях, включенные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(далее - работники), за отчетный период и за два года, предшествующие отчетному периоду;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организации (далее - сведения, представляемые гражданами);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2019, N 51, ст. 7484), другими федеральными законами и распространенных на работников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 (далее - требования к должностному поведению).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2" w:history="1">
        <w:r>
          <w:rPr>
            <w:color w:val="0000FF"/>
          </w:rPr>
          <w:t>"в" пункта 1</w:t>
        </w:r>
      </w:hyperlink>
      <w:r>
        <w:t xml:space="preserve"> настоящего Положения (далее - проверка), осуществляется соответственно в отношении граждан, претендующих на замещение должностей, предусмотренных </w:t>
      </w:r>
      <w:hyperlink r:id="rId12" w:history="1">
        <w:r>
          <w:rPr>
            <w:color w:val="0000FF"/>
          </w:rPr>
          <w:t>Перечнем</w:t>
        </w:r>
      </w:hyperlink>
      <w:r>
        <w:t xml:space="preserve"> должностей, и работников, замещающих должности,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5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4" w:name="P55"/>
      <w:bookmarkEnd w:id="4"/>
      <w:r>
        <w:t>4. Проверка осуществляется: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отделом профилактики коррупционных правонарушений и контроля Департамента управления делами Министерства культуры Российской Федерации (далее - отдел профилактики коррупции), по решению Министра культуры Российской Федерации (далее - Министр) или заместителя Министра, которому такие полномочия предоставлены Министром (далее уполномоченный заместитель Министра) - в отношении граждан и работников, для которых работодателем является Министр;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кадровым подразделением и (или) должностным лицом, ответственным за работу по профилактике коррупционных и иных правонарушений в организации, по решению руководителя организации - в отношении граждан и работников, для которых работодателем является руководитель организации.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 &lt;1&gt;: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Пункт 10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2012, N 12, ст. 1391).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организации;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организации, осуществляют проверку: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5" w:name="P71"/>
      <w:bookmarkEnd w:id="5"/>
      <w:r>
        <w:t>а) самостоятельно;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2013, N 14, ст. 1661) (далее - Федеральный закон "Об оперативно-розыскной деятельности").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71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организации, вправе: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 и дополнительные материалы;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6" w:name="P77"/>
      <w:bookmarkEnd w:id="6"/>
      <w:r>
        <w:t>г) подготавливать проекты запросов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служебному поведению;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10. В запросе, предусмотренном </w:t>
      </w:r>
      <w:hyperlink w:anchor="P77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гражданина или работника, вид и реквизиты документа, удостоверяющего личность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которых </w:t>
      </w:r>
      <w:r>
        <w:lastRenderedPageBreak/>
        <w:t>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помимо сведений, перечисленных в </w:t>
      </w:r>
      <w:hyperlink w:anchor="P79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Министром либо уполномоченным заместителем Министра.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для которых работодателем является руководитель организации, направляются Министром либо уполномоченным заместителем Министра по ходатайству руководителя организации.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организации, обеспечивают: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о начале в отношении его проверки и разъяснение ему содержания </w:t>
      </w:r>
      <w:hyperlink w:anchor="P9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8" w:name="P93"/>
      <w:bookmarkEnd w:id="8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9" w:name="P94"/>
      <w:bookmarkEnd w:id="9"/>
      <w:r>
        <w:t>14. Работник вправе: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93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организации, с подлежащим удовлетворению ходатайством о проведении с ним беседы по вопросам, указанным в </w:t>
      </w:r>
      <w:hyperlink w:anchor="P93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lastRenderedPageBreak/>
        <w:t xml:space="preserve">15. Пояснения, указанные в </w:t>
      </w:r>
      <w:hyperlink w:anchor="P94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16. По окончании проверки отдел профилактики коррупции, кадровое подразделение или должностное лицо, ответственное за профилактику коррупционных и иных правонарушений в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17.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организации денежное содержание по замещаемой им должности сохраняется.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о представлении материалов проверки соответственно в Комиссию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или в Комиссию по противодействию коррупции и урегулированию конфликта интересов в организации.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Положения, предоставляются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21. Материалы проверок хранятся в отделе профилактики коррупции, кадровом подразделении организации в течении трех лет со дня ее окончания, после чего передаются в архив.</w:t>
      </w:r>
    </w:p>
    <w:p w:rsidR="00344DF7" w:rsidRDefault="00344DF7">
      <w:pPr>
        <w:pStyle w:val="ConsPlusNormal"/>
        <w:jc w:val="both"/>
      </w:pPr>
    </w:p>
    <w:sectPr w:rsidR="00344DF7" w:rsidSect="00344D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7"/>
    <w:rsid w:val="00344DF7"/>
    <w:rsid w:val="005C6758"/>
    <w:rsid w:val="006656A5"/>
    <w:rsid w:val="00832614"/>
    <w:rsid w:val="008D2F14"/>
    <w:rsid w:val="0097656B"/>
    <w:rsid w:val="00B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0D8C-4F0A-4F9B-9490-9C06A9E6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3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8" Type="http://schemas.openxmlformats.org/officeDocument/2006/relationships/hyperlink" Target="consultantplus://offline/ref=5F7DC8555414F793EA89E439E1A7A32D475DE90B63BFFEC53C551F85E99E56C5496C601A73C67537336CDC9992RDH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7DC8555414F793EA89E439E1A7A32D4556ED0A65B1FEC53C551F85E99E56C5496C601A73C67537336CDC9992RDHAL" TargetMode="External"/><Relationship Id="rId12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7" Type="http://schemas.openxmlformats.org/officeDocument/2006/relationships/hyperlink" Target="consultantplus://offline/ref=5F7DC8555414F793EA89E439E1A7A32D475DE90B63BFFEC53C551F85E99E56C55B6C381472CB3F667327D39996C40DA6BED429AAREH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7DC8555414F793EA89E439E1A7A32D475EED0665B5FEC53C551F85E99E56C55B6C381673C06A3432798AC8D48F00A2A6C829ACF7CD505AR1HE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DC8555414F793EA89E439E1A7A32D475CED0760B7FEC53C551F85E99E56C55B6C381673C06B303F798AC8D48F00A2A6C829ACF7CD505AR1HEL" TargetMode="External"/><Relationship Id="rId11" Type="http://schemas.openxmlformats.org/officeDocument/2006/relationships/hyperlink" Target="consultantplus://offline/ref=5F7DC8555414F793EA89E439E1A7A32D465FEB0A65B7FEC53C551F85E99E56C5496C601A73C67537336CDC9992RDHAL" TargetMode="External"/><Relationship Id="rId5" Type="http://schemas.openxmlformats.org/officeDocument/2006/relationships/hyperlink" Target="consultantplus://offline/ref=5F7DC8555414F793EA89E439E1A7A32D475CED0760B7FEC53C551F85E99E56C55B6C381673C06B3030798AC8D48F00A2A6C829ACF7CD505AR1HEL" TargetMode="External"/><Relationship Id="rId15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0" Type="http://schemas.openxmlformats.org/officeDocument/2006/relationships/hyperlink" Target="consultantplus://offline/ref=5F7DC8555414F793EA89E439E1A7A32D475AE90065B3FEC53C551F85E99E56C5496C601A73C67537336CDC9992RDHA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F7DC8555414F793EA89E439E1A7A32D475EED0665B5FEC53C551F85E99E56C55B6C381673C06A3034798AC8D48F00A2A6C829ACF7CD505AR1HEL" TargetMode="External"/><Relationship Id="rId9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4" Type="http://schemas.openxmlformats.org/officeDocument/2006/relationships/hyperlink" Target="consultantplus://offline/ref=5F7DC8555414F793EA89E439E1A7A32D4558EC0A6BB1FEC53C551F85E99E56C55B6C381673C06B3635798AC8D48F00A2A6C829ACF7CD505AR1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СевГУ</cp:lastModifiedBy>
  <cp:revision>2</cp:revision>
  <dcterms:created xsi:type="dcterms:W3CDTF">2021-01-27T09:23:00Z</dcterms:created>
  <dcterms:modified xsi:type="dcterms:W3CDTF">2021-01-27T09:23:00Z</dcterms:modified>
</cp:coreProperties>
</file>